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664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eastAsia="zh-CN"/>
        </w:rPr>
        <w:t>遵化市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2022年面向重点师范院校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选聘教师毕业院校名单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仿宋_GB2312"/>
          <w:bCs/>
          <w:spacing w:val="8"/>
          <w:sz w:val="32"/>
          <w:szCs w:val="32"/>
        </w:rPr>
      </w:pPr>
      <w:r>
        <w:rPr>
          <w:rFonts w:hint="eastAsia" w:ascii="楷体" w:hAnsi="楷体" w:eastAsia="楷体" w:cs="仿宋_GB2312"/>
          <w:bCs/>
          <w:spacing w:val="8"/>
          <w:sz w:val="32"/>
          <w:szCs w:val="32"/>
        </w:rPr>
        <w:t>（共36所高校）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_GB2312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北京师范大学（教育部直属）、华东师范大学（教育部直属）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东北师范大学（教育部直属）、华中师范大学（教育部直属）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陕西师范大学（教育部直属）、西南大学（教育部直属）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1C031CE"/>
    <w:rsid w:val="2F234A97"/>
    <w:rsid w:val="4D8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2022-09-09T03:20:00Z</dcterms:created>
  <dc:creator>LI博洁</dc:creator>
  <cp:lastModifiedBy>Lenovo</cp:lastModifiedBy>
  <dcterms:modified xsi:type="dcterms:W3CDTF">2022-09-21T07:21:34Z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700A33D7EA44498088999302DE086576</vt:lpwstr>
  </property>
</Properties>
</file>